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F5F49">
      <w:pPr>
        <w:keepLines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pacing w:val="51"/>
          <w:kern w:val="0"/>
          <w:sz w:val="36"/>
          <w:szCs w:val="36"/>
        </w:rPr>
        <w:t>贷款合作协</w:t>
      </w:r>
      <w:r>
        <w:rPr>
          <w:rFonts w:hint="eastAsia" w:ascii="方正小标宋简体" w:eastAsia="方正小标宋简体"/>
          <w:kern w:val="0"/>
          <w:sz w:val="36"/>
          <w:szCs w:val="36"/>
        </w:rPr>
        <w:t>议</w:t>
      </w:r>
    </w:p>
    <w:p w14:paraId="6BD859EC">
      <w:pPr>
        <w:spacing w:line="60" w:lineRule="atLeast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甲 方</w:t>
      </w:r>
      <w:r>
        <w:rPr>
          <w:rFonts w:hint="eastAsia" w:ascii="仿宋_GB2312" w:eastAsia="仿宋_GB2312"/>
          <w:sz w:val="28"/>
        </w:rPr>
        <w:t>：鄂州住房公积金管理中心</w:t>
      </w:r>
    </w:p>
    <w:p w14:paraId="3031F581">
      <w:pPr>
        <w:spacing w:line="60" w:lineRule="atLeast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乙 方</w:t>
      </w:r>
      <w:r>
        <w:rPr>
          <w:rFonts w:hint="eastAsia" w:ascii="仿宋_GB2312" w:eastAsia="仿宋_GB2312"/>
          <w:sz w:val="28"/>
        </w:rPr>
        <w:t>：</w:t>
      </w:r>
      <w:r>
        <w:rPr>
          <w:rFonts w:ascii="仿宋_GB2312" w:eastAsia="仿宋_GB2312"/>
          <w:sz w:val="28"/>
        </w:rPr>
        <w:t xml:space="preserve"> </w:t>
      </w:r>
    </w:p>
    <w:p w14:paraId="4F02B686"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根据《鄂州市职工个人住房公积金贷款管理办法》的有关规定，甲乙双方本着平等互利的原则，经协商，就乙方客户（以下简称借款人）购买乙方开发建设的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小区，进行个人住房公积金抵押贷款进行合作的有关事宜，达成如下协议，以资信守。</w:t>
      </w:r>
    </w:p>
    <w:p w14:paraId="0950BDF1">
      <w:pPr>
        <w:spacing w:line="240" w:lineRule="atLeast"/>
        <w:ind w:firstLine="437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一、双方合作原则</w:t>
      </w:r>
    </w:p>
    <w:p w14:paraId="425C0D33">
      <w:pPr>
        <w:spacing w:line="240" w:lineRule="atLeast"/>
        <w:ind w:firstLine="43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双方坚持平等互利，诚实信用的原则，互不欺诈，互不损害对方权益。</w:t>
      </w:r>
    </w:p>
    <w:p w14:paraId="791E2C28">
      <w:pPr>
        <w:spacing w:line="240" w:lineRule="atLeast"/>
        <w:ind w:firstLine="435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二、甲方承诺</w:t>
      </w:r>
    </w:p>
    <w:p w14:paraId="5857DEAB">
      <w:pPr>
        <w:spacing w:line="240" w:lineRule="atLeast"/>
        <w:ind w:firstLine="43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1、甲方对借款人提出的住房公积金贷款抵押申请，经审核符合贷款条件的予以发放贷款，并以《 放贷通知》的形式告知乙方。</w:t>
      </w:r>
    </w:p>
    <w:p w14:paraId="0B6CF540">
      <w:pPr>
        <w:spacing w:line="240" w:lineRule="atLeast"/>
        <w:ind w:firstLine="43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2、乙方在划转保证金到甲方指定</w:t>
      </w:r>
      <w:r>
        <w:rPr>
          <w:rFonts w:hint="eastAsia" w:ascii="仿宋_GB2312" w:eastAsia="仿宋_GB2312"/>
          <w:sz w:val="28"/>
          <w:szCs w:val="28"/>
          <w:lang w:eastAsia="zh-CN"/>
        </w:rPr>
        <w:t>账户</w:t>
      </w:r>
      <w:r>
        <w:rPr>
          <w:rFonts w:hint="eastAsia" w:ascii="仿宋_GB2312" w:eastAsia="仿宋_GB2312"/>
          <w:sz w:val="28"/>
          <w:szCs w:val="28"/>
        </w:rPr>
        <w:t>后，甲方将在五个工作日内将借款人的贷款金额划入乙方指定的</w:t>
      </w:r>
      <w:r>
        <w:rPr>
          <w:rFonts w:hint="eastAsia" w:ascii="仿宋_GB2312" w:eastAsia="仿宋_GB2312"/>
          <w:sz w:val="28"/>
          <w:szCs w:val="28"/>
          <w:lang w:eastAsia="zh-CN"/>
        </w:rPr>
        <w:t>账户</w:t>
      </w:r>
      <w:r>
        <w:rPr>
          <w:rFonts w:hint="eastAsia" w:ascii="仿宋_GB2312" w:eastAsia="仿宋_GB2312"/>
          <w:sz w:val="28"/>
          <w:szCs w:val="28"/>
        </w:rPr>
        <w:t>内，乙方根据银行回单与借款人办理有关手续。</w:t>
      </w:r>
    </w:p>
    <w:p w14:paraId="3A0C619C">
      <w:pPr>
        <w:spacing w:line="240" w:lineRule="atLeast"/>
        <w:ind w:firstLine="43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3、乙方在承诺时间内，全部办理完毕期房转现手续，甲方在取得借款人的《房屋他项权证》后，承诺在五个工作日内将保证金退还乙方。</w:t>
      </w:r>
    </w:p>
    <w:p w14:paraId="60F334B5">
      <w:pPr>
        <w:spacing w:line="240" w:lineRule="atLeast"/>
        <w:ind w:firstLine="435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三、乙方承诺</w:t>
      </w:r>
    </w:p>
    <w:p w14:paraId="7205B333">
      <w:pPr>
        <w:spacing w:line="240" w:lineRule="atLeast"/>
        <w:ind w:firstLine="43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乙方应出具《营业执照》、《法人身份证明》、《投资许可证》、《资质证书》、《规划许可证》、《施工许可证》、《房屋产权证明确定书》、《土地使用权证书》、施工进度及交房日期证明材料、《鄂州市商品房预售许可证书》、委托书，开户行、银行帐号及其出售房屋属预售范围内的证明文本，并保证文件内容的真实性，文本复印件经乙方签章后由甲方留存。</w:t>
      </w:r>
    </w:p>
    <w:p w14:paraId="67830F36">
      <w:pPr>
        <w:spacing w:line="240" w:lineRule="atLeast"/>
        <w:ind w:firstLine="43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2、乙方同意在接到《放贷通知》后，将其抵押贷款金额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%的保证金两日内划入甲方指定的</w:t>
      </w:r>
      <w:r>
        <w:rPr>
          <w:rFonts w:hint="eastAsia" w:ascii="仿宋_GB2312" w:eastAsia="仿宋_GB2312"/>
          <w:sz w:val="28"/>
          <w:szCs w:val="28"/>
          <w:lang w:eastAsia="zh-CN"/>
        </w:rPr>
        <w:t>账户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3C04D5E0">
      <w:pPr>
        <w:spacing w:line="240" w:lineRule="atLeast"/>
        <w:ind w:firstLine="43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乙方有义务协助甲方与借款人办理抵押手续，乙方在借款人《房屋他项权证》未办妥前，借款人所购的房屋不得转让、退换。对确须转让、退换的，必须通知借款人到甲方办理偿还贷款本息手续，然后凭甲方书面通知为其办理其它手续。</w:t>
      </w:r>
    </w:p>
    <w:p w14:paraId="1E21E9D5">
      <w:pPr>
        <w:spacing w:line="240" w:lineRule="atLeast"/>
        <w:ind w:firstLine="435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4、对期房抵押的贷款户除按上述规定办理外，乙方承诺自本协议签订之日起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个月内，即到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止全部办理完毕期房转现抵押手续，并将转现后的《房屋他项权证》递交甲方收押。如逾期未办理逾期60日之内，按违约贷款总额每日2/1000的比率收取违约金逾期超过60日的按违约贷款总额每日3/1000的比率收取违约金。</w:t>
      </w:r>
    </w:p>
    <w:p w14:paraId="47B6CD3F">
      <w:pPr>
        <w:spacing w:line="240" w:lineRule="atLeast"/>
        <w:ind w:firstLine="435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四、违约责任</w:t>
      </w:r>
    </w:p>
    <w:p w14:paraId="1E9AF642">
      <w:pPr>
        <w:spacing w:line="240" w:lineRule="atLeast"/>
        <w:ind w:firstLine="43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甲乙双方必须信守上述承诺，如有违约将赔偿对方因此遭受的一切损失和费用。如双方均有违约，则先违约者丧失主张赔偿的权利，双方权利不受影响。因不可抗力因素（包括市级以上政府决策）造成本合同不能履行的除外。</w:t>
      </w:r>
    </w:p>
    <w:p w14:paraId="5AF4D259">
      <w:pPr>
        <w:spacing w:line="240" w:lineRule="atLeast"/>
        <w:ind w:firstLine="435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五、协议的变更与解除</w:t>
      </w:r>
    </w:p>
    <w:p w14:paraId="52F4EE58">
      <w:pPr>
        <w:spacing w:line="240" w:lineRule="atLeast"/>
        <w:ind w:firstLine="43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本协议任何内容的变更或未尽事宜，双方经协商，另行签订补充协议，补充协议与本协议具有同等法律效力。如要解除协议时，一方应提前一个月通知另一方，并征得另一方面的同意。本条与《合同法》不一致的，以《合同法》为准。</w:t>
      </w:r>
    </w:p>
    <w:p w14:paraId="5112E49C">
      <w:pPr>
        <w:spacing w:line="240" w:lineRule="atLeast"/>
        <w:ind w:firstLine="435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六、纠纷解决方式</w:t>
      </w:r>
    </w:p>
    <w:p w14:paraId="2FF11FBD">
      <w:pPr>
        <w:spacing w:line="240" w:lineRule="atLeast"/>
        <w:ind w:firstLine="43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双方在履行协议过程中发生争议，应首先通过协商解决，协商不成的，任何一方均可依法向法院起诉。在协商或诉讼期间，本协议不涉及争议部分的条款，双方仍须履行。</w:t>
      </w:r>
    </w:p>
    <w:p w14:paraId="1E50D71B">
      <w:pPr>
        <w:spacing w:line="240" w:lineRule="atLeast"/>
        <w:ind w:firstLine="435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七、协议生效</w:t>
      </w:r>
    </w:p>
    <w:p w14:paraId="2355C680">
      <w:pPr>
        <w:spacing w:line="240" w:lineRule="atLeast"/>
        <w:ind w:firstLine="43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本协议经双方法定代表人（或授权代理人）签字并加盖公章后生效。</w:t>
      </w:r>
    </w:p>
    <w:p w14:paraId="1E58B48B">
      <w:pPr>
        <w:spacing w:line="240" w:lineRule="atLeast"/>
        <w:ind w:firstLine="435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八、协议文本份数</w:t>
      </w:r>
    </w:p>
    <w:p w14:paraId="02BE7BAD">
      <w:pPr>
        <w:spacing w:line="240" w:lineRule="atLeast"/>
        <w:ind w:firstLine="43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本协议一式三份，甲方二份，乙方一份，均具有同等法律效力。</w:t>
      </w:r>
    </w:p>
    <w:p w14:paraId="0E2DD6E8">
      <w:pPr>
        <w:spacing w:line="240" w:lineRule="atLeas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甲方法人签字：                  乙方法人签字：</w:t>
      </w:r>
    </w:p>
    <w:p w14:paraId="08B39D8F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（或委托代理人）签字 ：         （或委托代理人）签字：</w:t>
      </w:r>
    </w:p>
    <w:p w14:paraId="439E4350">
      <w:pPr>
        <w:spacing w:line="240" w:lineRule="atLeas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甲方公章                         乙方公章</w:t>
      </w:r>
    </w:p>
    <w:p w14:paraId="43BA625C">
      <w:pPr>
        <w:spacing w:line="240" w:lineRule="atLeast"/>
        <w:ind w:firstLine="1139" w:firstLineChars="40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</w:t>
      </w:r>
    </w:p>
    <w:p w14:paraId="660B339A">
      <w:pPr>
        <w:spacing w:line="240" w:lineRule="atLeast"/>
        <w:ind w:firstLine="1139" w:firstLineChars="407"/>
        <w:rPr>
          <w:rFonts w:hint="eastAsia" w:ascii="仿宋_GB2312" w:eastAsia="仿宋_GB2312"/>
          <w:sz w:val="28"/>
          <w:szCs w:val="28"/>
        </w:rPr>
      </w:pPr>
    </w:p>
    <w:p w14:paraId="261DFEC3">
      <w:pPr>
        <w:spacing w:line="240" w:lineRule="atLeast"/>
        <w:ind w:firstLine="4639" w:firstLineChars="165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年   月   日</w:t>
      </w:r>
    </w:p>
    <w:p w14:paraId="0D8BB112">
      <w:pPr>
        <w:rPr>
          <w:rFonts w:hint="eastAsia"/>
          <w:sz w:val="28"/>
          <w:szCs w:val="28"/>
        </w:rPr>
      </w:pPr>
    </w:p>
    <w:p w14:paraId="6C41B45C">
      <w:pPr>
        <w:rPr>
          <w:rFonts w:hint="eastAsia"/>
          <w:sz w:val="28"/>
          <w:szCs w:val="28"/>
        </w:rPr>
      </w:pPr>
    </w:p>
    <w:p w14:paraId="4CB76F3D">
      <w:pPr>
        <w:rPr>
          <w:rFonts w:hint="eastAsia"/>
          <w:sz w:val="28"/>
          <w:szCs w:val="28"/>
        </w:rPr>
      </w:pPr>
    </w:p>
    <w:p w14:paraId="43FDF7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5</w:t>
      </w:r>
    </w:p>
    <w:p w14:paraId="3B4E10B6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E299D2-EC37-4173-B687-8484052881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71AD388-E75E-435E-AC49-BEF8EAD7275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81C231A-4312-4697-8EE7-CC93E010DC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D10729E-9A0A-4763-98CE-DD4910BF4E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7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2025-03-18T07:57:00Z</dcterms:created>
  <dc:creator>DELL</dc:creator>
  <cp:lastModifiedBy>湖北承大</cp:lastModifiedBy>
  <dcterms:modified xsi:type="dcterms:W3CDTF">2025-03-18T07:57:04Z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eyJoZGlkIjoiMzQwNmM0MTU3ZTA3ZGVlMjgyNWQ1YjZmNjQzY2YxZTIiLCJ1c2VySWQiOiIyNTk2MzczMzcifQ==</vt:lpwstr>
  </property>
  <property fmtid="{D5CDD505-2E9C-101B-9397-08002B2CF9AE}" pid="4" name="ICV">
    <vt:lpwstr>DD5D2991929B4B4FBEA3E39C10900497_12</vt:lpwstr>
  </property>
</Properties>
</file>